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C653AC">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w:t>
      </w:r>
      <w:r w:rsidR="007037B3">
        <w:rPr>
          <w:rFonts w:ascii="Arial" w:hAnsi="Arial" w:cs="Arial"/>
          <w:sz w:val="24"/>
          <w:szCs w:val="24"/>
        </w:rPr>
        <w: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07B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07B96">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electrical supply. Each motor shall be connected for operation with _____ feet of</w:t>
      </w:r>
      <w:r w:rsidR="00A77EDF">
        <w:rPr>
          <w:rFonts w:ascii="Arial" w:hAnsi="Arial" w:cs="Arial"/>
          <w:sz w:val="24"/>
          <w:szCs w:val="24"/>
        </w:rPr>
        <w:t xml:space="preserve"> </w:t>
      </w:r>
      <w:r w:rsidR="00807B96">
        <w:rPr>
          <w:rFonts w:ascii="Arial" w:hAnsi="Arial" w:cs="Arial"/>
          <w:sz w:val="24"/>
          <w:szCs w:val="24"/>
        </w:rPr>
        <w:t>power and control</w:t>
      </w:r>
      <w:r w:rsidR="005779C1">
        <w:rPr>
          <w:rFonts w:ascii="Arial" w:hAnsi="Arial" w:cs="Arial"/>
          <w:sz w:val="24"/>
          <w:szCs w:val="24"/>
        </w:rPr>
        <w:t>.</w:t>
      </w:r>
    </w:p>
    <w:p w:rsidR="00432D2A" w:rsidRDefault="00432D2A" w:rsidP="00432D2A">
      <w:pPr>
        <w:rPr>
          <w:rFonts w:ascii="Arial" w:hAnsi="Arial" w:cs="Arial"/>
          <w:sz w:val="24"/>
          <w:szCs w:val="24"/>
        </w:rPr>
      </w:pPr>
      <w:r>
        <w:rPr>
          <w:rFonts w:ascii="Arial" w:hAnsi="Arial" w:cs="Arial"/>
          <w:sz w:val="24"/>
          <w:szCs w:val="24"/>
        </w:rPr>
        <w:t xml:space="preserve">When the application requires, the </w:t>
      </w:r>
      <w:r w:rsidR="00D31184">
        <w:rPr>
          <w:rFonts w:ascii="Arial" w:hAnsi="Arial" w:cs="Arial"/>
          <w:sz w:val="24"/>
          <w:szCs w:val="24"/>
        </w:rPr>
        <w:t>pump</w:t>
      </w:r>
      <w:r>
        <w:rPr>
          <w:rFonts w:ascii="Arial" w:hAnsi="Arial" w:cs="Arial"/>
          <w:sz w:val="24"/>
          <w:szCs w:val="24"/>
        </w:rPr>
        <w:t xml:space="preserve"> shall be approved for operation in Class </w:t>
      </w:r>
      <w:r w:rsidR="00D648C3">
        <w:rPr>
          <w:rFonts w:ascii="Arial" w:hAnsi="Arial" w:cs="Arial"/>
          <w:sz w:val="24"/>
          <w:szCs w:val="24"/>
        </w:rPr>
        <w:t xml:space="preserve">1 </w:t>
      </w:r>
      <w:r>
        <w:rPr>
          <w:rFonts w:ascii="Arial" w:hAnsi="Arial" w:cs="Arial"/>
          <w:sz w:val="24"/>
          <w:szCs w:val="24"/>
        </w:rPr>
        <w:t>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07B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7037B3" w:rsidRDefault="007037B3" w:rsidP="007037B3">
      <w:pPr>
        <w:rPr>
          <w:rFonts w:ascii="Arial" w:hAnsi="Arial" w:cs="Arial"/>
          <w:sz w:val="24"/>
          <w:szCs w:val="24"/>
        </w:rPr>
      </w:pPr>
      <w:r>
        <w:rPr>
          <w:rFonts w:ascii="Arial" w:hAnsi="Arial" w:cs="Arial"/>
          <w:sz w:val="24"/>
          <w:szCs w:val="24"/>
        </w:rPr>
        <w:t xml:space="preserve">For automatic operation in a wet well, an auto-coupling assembly shall be supplied for the retrieval of pumps, to eliminate the need for entering the wet well for service. This system shall consist of a permanently installed base elbow in the wet well and a removable guiding flange to be </w:t>
      </w:r>
      <w:r w:rsidR="00817742">
        <w:rPr>
          <w:rFonts w:ascii="Arial" w:hAnsi="Arial" w:cs="Arial"/>
          <w:sz w:val="24"/>
          <w:szCs w:val="24"/>
        </w:rPr>
        <w:t xml:space="preserve">attached to the pump discharge. </w:t>
      </w:r>
      <w:r>
        <w:rPr>
          <w:rFonts w:ascii="Arial" w:hAnsi="Arial" w:cs="Arial"/>
          <w:sz w:val="24"/>
          <w:szCs w:val="24"/>
        </w:rPr>
        <w:t xml:space="preserve">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w:t>
      </w:r>
      <w:r>
        <w:rPr>
          <w:rFonts w:ascii="Arial" w:hAnsi="Arial" w:cs="Arial"/>
          <w:sz w:val="24"/>
          <w:szCs w:val="24"/>
        </w:rPr>
        <w:lastRenderedPageBreak/>
        <w:t>utilize a single rail, or non-rigid guiding systems such as cable or line shall not be considered acceptable.</w:t>
      </w:r>
    </w:p>
    <w:p w:rsidR="007037B3" w:rsidRDefault="007037B3" w:rsidP="007037B3">
      <w:pPr>
        <w:rPr>
          <w:rFonts w:ascii="Arial" w:hAnsi="Arial" w:cs="Arial"/>
          <w:sz w:val="24"/>
          <w:szCs w:val="24"/>
        </w:rPr>
      </w:pPr>
      <w:r>
        <w:rPr>
          <w:rFonts w:ascii="Arial" w:hAnsi="Arial" w:cs="Arial"/>
          <w:sz w:val="24"/>
          <w:szCs w:val="24"/>
        </w:rPr>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94206B" w:rsidRDefault="00D648C3">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817742">
        <w:rPr>
          <w:rFonts w:ascii="Arial" w:hAnsi="Arial" w:cs="Arial"/>
          <w:sz w:val="24"/>
          <w:szCs w:val="24"/>
        </w:rPr>
        <w:t>multi-vane open (single-shrouded)</w:t>
      </w:r>
      <w:r w:rsidR="000B1E46">
        <w:rPr>
          <w:rFonts w:ascii="Arial" w:hAnsi="Arial" w:cs="Arial"/>
          <w:sz w:val="24"/>
          <w:szCs w:val="24"/>
        </w:rPr>
        <w:t>,</w:t>
      </w:r>
      <w:r w:rsidR="00713378" w:rsidRPr="00B7518D">
        <w:rPr>
          <w:rFonts w:ascii="Arial" w:hAnsi="Arial" w:cs="Arial"/>
          <w:sz w:val="24"/>
          <w:szCs w:val="24"/>
        </w:rPr>
        <w:t xml:space="preserve"> non-clog design, </w:t>
      </w:r>
      <w:r w:rsidR="005B64D2">
        <w:rPr>
          <w:rFonts w:ascii="Arial" w:hAnsi="Arial" w:cs="Arial"/>
          <w:sz w:val="24"/>
          <w:szCs w:val="24"/>
        </w:rPr>
        <w:t xml:space="preserve">and </w:t>
      </w:r>
      <w:r w:rsidR="00CF7F1B">
        <w:rPr>
          <w:rFonts w:ascii="Arial" w:hAnsi="Arial" w:cs="Arial"/>
          <w:sz w:val="24"/>
          <w:szCs w:val="24"/>
        </w:rPr>
        <w:t>have a spherical solids</w:t>
      </w:r>
      <w:r w:rsidR="00713378" w:rsidRPr="00B7518D">
        <w:rPr>
          <w:rFonts w:ascii="Arial" w:hAnsi="Arial" w:cs="Arial"/>
          <w:sz w:val="24"/>
          <w:szCs w:val="24"/>
        </w:rPr>
        <w:t xml:space="preserve"> </w:t>
      </w:r>
      <w:r w:rsidR="00713378" w:rsidRPr="00817742">
        <w:rPr>
          <w:rFonts w:ascii="Arial" w:hAnsi="Arial" w:cs="Arial"/>
          <w:sz w:val="24"/>
          <w:szCs w:val="24"/>
        </w:rPr>
        <w:t xml:space="preserve">passage of </w:t>
      </w:r>
      <w:r w:rsidR="00560CF6">
        <w:rPr>
          <w:rFonts w:ascii="Arial" w:hAnsi="Arial" w:cs="Arial"/>
          <w:sz w:val="24"/>
          <w:szCs w:val="24"/>
        </w:rPr>
        <w:t>2</w:t>
      </w:r>
      <w:r w:rsidR="00713378" w:rsidRPr="00817742">
        <w:rPr>
          <w:rFonts w:ascii="Arial" w:hAnsi="Arial" w:cs="Arial"/>
          <w:sz w:val="24"/>
          <w:szCs w:val="24"/>
        </w:rPr>
        <w:t xml:space="preserve"> inch. </w:t>
      </w:r>
      <w:r w:rsidR="00B7518D" w:rsidRPr="00817742">
        <w:rPr>
          <w:rFonts w:ascii="Arial" w:hAnsi="Arial" w:cs="Arial"/>
          <w:sz w:val="24"/>
          <w:szCs w:val="24"/>
        </w:rPr>
        <w:t xml:space="preserve">Upon request, the manufacturer must certify a static solids passing test to confirm the supplied pump is capable of passing </w:t>
      </w:r>
      <w:r w:rsidR="00560CF6">
        <w:rPr>
          <w:rFonts w:ascii="Arial" w:hAnsi="Arial" w:cs="Arial"/>
          <w:sz w:val="24"/>
          <w:szCs w:val="24"/>
        </w:rPr>
        <w:t>2</w:t>
      </w:r>
      <w:r w:rsidR="00B7518D" w:rsidRPr="00817742">
        <w:rPr>
          <w:rFonts w:ascii="Arial" w:hAnsi="Arial" w:cs="Arial"/>
          <w:sz w:val="24"/>
          <w:szCs w:val="24"/>
        </w:rPr>
        <w:t xml:space="preserve">” non-compressible solids in a static configuration. </w:t>
      </w:r>
      <w:r w:rsidR="00713378" w:rsidRPr="00817742">
        <w:rPr>
          <w:rFonts w:ascii="Arial" w:hAnsi="Arial" w:cs="Arial"/>
          <w:sz w:val="24"/>
          <w:szCs w:val="24"/>
        </w:rPr>
        <w:t xml:space="preserve">Impellers that are not capable of passing a </w:t>
      </w:r>
      <w:r w:rsidR="00560CF6">
        <w:rPr>
          <w:rFonts w:ascii="Arial" w:hAnsi="Arial" w:cs="Arial"/>
          <w:sz w:val="24"/>
          <w:szCs w:val="24"/>
        </w:rPr>
        <w:t>2</w:t>
      </w:r>
      <w:r w:rsidR="00713378" w:rsidRPr="00817742">
        <w:rPr>
          <w:rFonts w:ascii="Arial" w:hAnsi="Arial" w:cs="Arial"/>
          <w:sz w:val="24"/>
          <w:szCs w:val="24"/>
        </w:rPr>
        <w:t xml:space="preserve"> inch, non</w:t>
      </w:r>
      <w:r w:rsidR="00713378" w:rsidRPr="00B7518D">
        <w:rPr>
          <w:rFonts w:ascii="Arial" w:hAnsi="Arial" w:cs="Arial"/>
          <w:sz w:val="24"/>
          <w:szCs w:val="24"/>
        </w:rPr>
        <w:t>-compressible solid in a static state</w:t>
      </w:r>
      <w:r w:rsidR="002B16C2">
        <w:rPr>
          <w:rFonts w:ascii="Arial" w:hAnsi="Arial" w:cs="Arial"/>
          <w:sz w:val="24"/>
          <w:szCs w:val="24"/>
        </w:rPr>
        <w:t>, or which require</w:t>
      </w:r>
      <w:bookmarkStart w:id="0" w:name="_GoBack"/>
      <w:bookmarkEnd w:id="0"/>
      <w:r w:rsidR="002B16C2">
        <w:rPr>
          <w:rFonts w:ascii="Arial" w:hAnsi="Arial" w:cs="Arial"/>
          <w:sz w:val="24"/>
          <w:szCs w:val="24"/>
        </w:rPr>
        <w:t xml:space="preserv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of the vo</w:t>
      </w:r>
      <w:r w:rsidR="004B6786">
        <w:rPr>
          <w:rFonts w:ascii="Arial" w:hAnsi="Arial" w:cs="Arial"/>
          <w:sz w:val="24"/>
          <w:szCs w:val="28"/>
        </w:rPr>
        <w:t>lute shall have a standard</w:t>
      </w:r>
      <w:r w:rsidR="00817742">
        <w:rPr>
          <w:rFonts w:ascii="Arial" w:hAnsi="Arial" w:cs="Arial"/>
          <w:sz w:val="24"/>
          <w:szCs w:val="28"/>
        </w:rPr>
        <w:t xml:space="preserve"> </w:t>
      </w:r>
      <w:r w:rsidR="00742F0C">
        <w:rPr>
          <w:rFonts w:ascii="Arial" w:hAnsi="Arial" w:cs="Arial"/>
          <w:sz w:val="24"/>
          <w:szCs w:val="28"/>
        </w:rPr>
        <w:t>2”</w:t>
      </w:r>
      <w:r w:rsidR="00817742">
        <w:rPr>
          <w:rFonts w:ascii="Arial" w:hAnsi="Arial" w:cs="Arial"/>
          <w:sz w:val="24"/>
          <w:szCs w:val="28"/>
        </w:rPr>
        <w:t xml:space="preserve"> </w:t>
      </w:r>
      <w:r w:rsidR="00742F0C">
        <w:rPr>
          <w:rFonts w:ascii="Arial" w:hAnsi="Arial" w:cs="Arial"/>
          <w:sz w:val="24"/>
          <w:szCs w:val="28"/>
        </w:rPr>
        <w:t>metric</w:t>
      </w:r>
      <w:r w:rsidR="00817742">
        <w:rPr>
          <w:rFonts w:ascii="Arial" w:hAnsi="Arial" w:cs="Arial"/>
          <w:sz w:val="24"/>
          <w:szCs w:val="28"/>
        </w:rPr>
        <w:t xml:space="preserve"> thread</w:t>
      </w:r>
      <w:r w:rsidR="004B6786">
        <w:rPr>
          <w:rFonts w:ascii="Arial" w:hAnsi="Arial" w:cs="Arial"/>
          <w:sz w:val="24"/>
          <w:szCs w:val="28"/>
        </w:rPr>
        <w:t xml:space="preserve">. Proprietary bolt patterns </w:t>
      </w:r>
      <w:r w:rsidR="00817742">
        <w:rPr>
          <w:rFonts w:ascii="Arial" w:hAnsi="Arial" w:cs="Arial"/>
          <w:sz w:val="24"/>
          <w:szCs w:val="28"/>
        </w:rPr>
        <w:t xml:space="preserve">or threads </w:t>
      </w:r>
      <w:r w:rsidR="004B6786">
        <w:rPr>
          <w:rFonts w:ascii="Arial" w:hAnsi="Arial" w:cs="Arial"/>
          <w:sz w:val="24"/>
          <w:szCs w:val="28"/>
        </w:rPr>
        <w:t xml:space="preserve">shall not be acceptable. </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481FC8" w:rsidRDefault="00481FC8">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493074" w:rsidRDefault="00493074">
      <w:pPr>
        <w:rPr>
          <w:rFonts w:ascii="Arial" w:hAnsi="Arial" w:cs="Arial"/>
          <w:sz w:val="24"/>
          <w:szCs w:val="28"/>
        </w:rPr>
      </w:pPr>
      <w:r>
        <w:rPr>
          <w:rFonts w:ascii="Arial" w:hAnsi="Arial" w:cs="Arial"/>
          <w:sz w:val="24"/>
          <w:szCs w:val="28"/>
        </w:rPr>
        <w:t xml:space="preserve">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w:t>
      </w:r>
      <w:r w:rsidR="00DE2A6A">
        <w:rPr>
          <w:rFonts w:ascii="Arial" w:hAnsi="Arial" w:cs="Arial"/>
          <w:sz w:val="24"/>
          <w:szCs w:val="28"/>
        </w:rPr>
        <w:t xml:space="preserve">The motor-side seal shall be a Nitrile (Buna-N) single lip seal. </w:t>
      </w:r>
      <w:r>
        <w:rPr>
          <w:rFonts w:ascii="Arial" w:hAnsi="Arial" w:cs="Arial"/>
          <w:sz w:val="24"/>
          <w:szCs w:val="28"/>
        </w:rPr>
        <w:t>The seals shall be of a non-proprietary design and shall be produced and branded by a major manufacturer 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r w:rsidR="00493074">
        <w:rPr>
          <w:rFonts w:ascii="Arial" w:hAnsi="Arial" w:cs="Arial"/>
          <w:sz w:val="24"/>
          <w:szCs w:val="28"/>
        </w:rPr>
        <w:t>.</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C63AC7" w:rsidRPr="00493074" w:rsidRDefault="00C63AC7">
      <w:pPr>
        <w:rPr>
          <w:rFonts w:ascii="Arial" w:hAnsi="Arial" w:cs="Arial"/>
          <w:sz w:val="24"/>
          <w:szCs w:val="24"/>
        </w:rPr>
      </w:pPr>
      <w:r>
        <w:rPr>
          <w:rFonts w:ascii="Arial" w:hAnsi="Arial" w:cs="Arial"/>
          <w:sz w:val="24"/>
          <w:szCs w:val="24"/>
        </w:rPr>
        <w:t xml:space="preserve">For all Explosion Proof applications, the pump shall be provided with a dual-wire seal probe mounted externally in the drain plug port of the oil chamber. </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lastRenderedPageBreak/>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 xml:space="preserve">The motor shall be an </w:t>
      </w:r>
      <w:r w:rsidR="00432D2A">
        <w:rPr>
          <w:rFonts w:ascii="Arial" w:hAnsi="Arial" w:cs="Arial"/>
          <w:sz w:val="24"/>
          <w:szCs w:val="24"/>
        </w:rPr>
        <w:t>air</w:t>
      </w:r>
      <w:r>
        <w:rPr>
          <w:rFonts w:ascii="Arial" w:hAnsi="Arial" w:cs="Arial"/>
          <w:sz w:val="24"/>
          <w:szCs w:val="24"/>
        </w:rPr>
        <w:t>-filled,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w:t>
      </w:r>
      <w:r w:rsidR="005442E1" w:rsidRPr="00493074">
        <w:rPr>
          <w:rFonts w:ascii="Arial" w:hAnsi="Arial" w:cs="Arial"/>
          <w:sz w:val="24"/>
          <w:szCs w:val="24"/>
        </w:rPr>
        <w:t>Fitting the stator</w:t>
      </w:r>
      <w:r w:rsidR="00413D82" w:rsidRPr="00493074">
        <w:rPr>
          <w:rFonts w:ascii="Arial" w:hAnsi="Arial" w:cs="Arial"/>
          <w:sz w:val="24"/>
          <w:szCs w:val="24"/>
        </w:rPr>
        <w:t xml:space="preserve"> into th</w:t>
      </w:r>
      <w:r w:rsidR="005442E1" w:rsidRPr="00493074">
        <w:rPr>
          <w:rFonts w:ascii="Arial" w:hAnsi="Arial" w:cs="Arial"/>
          <w:sz w:val="24"/>
          <w:szCs w:val="24"/>
        </w:rPr>
        <w:t>e</w:t>
      </w:r>
      <w:r w:rsidR="00413D82" w:rsidRPr="00493074">
        <w:rPr>
          <w:rFonts w:ascii="Arial" w:hAnsi="Arial" w:cs="Arial"/>
          <w:sz w:val="24"/>
          <w:szCs w:val="24"/>
        </w:rPr>
        <w:t xml:space="preserve"> enclosure</w:t>
      </w:r>
      <w:r w:rsidR="005442E1" w:rsidRPr="00493074">
        <w:rPr>
          <w:rFonts w:ascii="Arial" w:hAnsi="Arial" w:cs="Arial"/>
          <w:sz w:val="24"/>
          <w:szCs w:val="24"/>
        </w:rPr>
        <w:t xml:space="preserve"> with</w:t>
      </w:r>
      <w:r w:rsidR="00413D82" w:rsidRPr="00493074">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493074">
        <w:rPr>
          <w:rFonts w:ascii="Arial" w:hAnsi="Arial" w:cs="Arial"/>
          <w:sz w:val="24"/>
          <w:szCs w:val="24"/>
        </w:rPr>
        <w:t>.</w:t>
      </w:r>
    </w:p>
    <w:p w:rsidR="00AE0BA2" w:rsidRDefault="00AE0BA2" w:rsidP="00AE0BA2">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D648C3">
        <w:rPr>
          <w:rFonts w:ascii="Arial" w:hAnsi="Arial" w:cs="Arial"/>
          <w:sz w:val="24"/>
          <w:szCs w:val="24"/>
        </w:rPr>
        <w:t xml:space="preserve">1 </w:t>
      </w:r>
      <w:r>
        <w:rPr>
          <w:rFonts w:ascii="Arial" w:hAnsi="Arial" w:cs="Arial"/>
          <w:sz w:val="24"/>
          <w:szCs w:val="24"/>
        </w:rPr>
        <w:t>Division 1, Group C &amp; D Areas by Factory Mutual (FM).</w:t>
      </w:r>
    </w:p>
    <w:p w:rsidR="00AE0BA2" w:rsidRDefault="00AE0BA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Pr="004F6BB7" w:rsidRDefault="00D56BA3">
      <w:pPr>
        <w:rPr>
          <w:rFonts w:ascii="Arial" w:hAnsi="Arial" w:cs="Arial"/>
          <w:sz w:val="24"/>
          <w:szCs w:val="28"/>
        </w:rPr>
      </w:pPr>
      <w:r w:rsidRPr="004F6BB7">
        <w:rPr>
          <w:rFonts w:ascii="Arial" w:hAnsi="Arial" w:cs="Arial"/>
          <w:b/>
          <w:sz w:val="28"/>
          <w:szCs w:val="28"/>
        </w:rPr>
        <w:t>CABLE ENTRY</w:t>
      </w:r>
    </w:p>
    <w:p w:rsidR="004B22D2" w:rsidRDefault="00D56BA3">
      <w:pPr>
        <w:rPr>
          <w:rFonts w:ascii="Arial" w:hAnsi="Arial" w:cs="Arial"/>
          <w:sz w:val="24"/>
          <w:szCs w:val="28"/>
        </w:rPr>
      </w:pPr>
      <w:r w:rsidRPr="004F6BB7">
        <w:rPr>
          <w:rFonts w:ascii="Arial" w:hAnsi="Arial" w:cs="Arial"/>
          <w:sz w:val="24"/>
          <w:szCs w:val="28"/>
        </w:rPr>
        <w:t>Each cable entry assembly shall contain a</w:t>
      </w:r>
      <w:r w:rsidR="00232BDF" w:rsidRPr="004F6BB7">
        <w:rPr>
          <w:rFonts w:ascii="Arial" w:hAnsi="Arial" w:cs="Arial"/>
          <w:sz w:val="24"/>
          <w:szCs w:val="28"/>
        </w:rPr>
        <w:t xml:space="preserve"> cylindrical elastomer</w:t>
      </w:r>
      <w:r w:rsidRPr="004F6BB7">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sidRPr="004F6BB7">
        <w:rPr>
          <w:rFonts w:ascii="Arial" w:hAnsi="Arial" w:cs="Arial"/>
          <w:sz w:val="24"/>
          <w:szCs w:val="28"/>
        </w:rPr>
        <w:t xml:space="preserve"> The cable entry shall not require a specific torque to ensure watertight integrity.</w:t>
      </w:r>
      <w:r w:rsidRPr="004F6BB7">
        <w:rPr>
          <w:rFonts w:ascii="Arial" w:hAnsi="Arial" w:cs="Arial"/>
          <w:sz w:val="24"/>
          <w:szCs w:val="28"/>
        </w:rPr>
        <w:t xml:space="preserve"> </w:t>
      </w:r>
      <w:r w:rsidR="00232BDF" w:rsidRPr="004F6BB7">
        <w:rPr>
          <w:rFonts w:ascii="Arial" w:hAnsi="Arial" w:cs="Arial"/>
          <w:sz w:val="24"/>
          <w:szCs w:val="28"/>
        </w:rPr>
        <w:t>The gland shall incorporate a strain-relief and anti-kink feature that shall function independently from the separate sealing action.</w:t>
      </w:r>
      <w:r w:rsidR="00232BDF">
        <w:rPr>
          <w:rFonts w:ascii="Arial" w:hAnsi="Arial" w:cs="Arial"/>
          <w:sz w:val="24"/>
          <w:szCs w:val="28"/>
        </w:rPr>
        <w:t xml:space="preserve"> </w:t>
      </w:r>
    </w:p>
    <w:p w:rsidR="00AE0BA2" w:rsidRPr="00D56BA3" w:rsidRDefault="00AE0BA2">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approved for operation in Class</w:t>
      </w:r>
      <w:r w:rsidR="00D648C3">
        <w:rPr>
          <w:rFonts w:ascii="Arial" w:hAnsi="Arial" w:cs="Arial"/>
          <w:sz w:val="24"/>
          <w:szCs w:val="24"/>
        </w:rPr>
        <w:t xml:space="preserve"> 1</w:t>
      </w:r>
      <w:r>
        <w:rPr>
          <w:rFonts w:ascii="Arial" w:hAnsi="Arial" w:cs="Arial"/>
          <w:sz w:val="24"/>
          <w:szCs w:val="24"/>
        </w:rPr>
        <w:t xml:space="preserve"> Division 1, Group C &amp; D Areas by Factory Mutual (FM).</w:t>
      </w:r>
    </w:p>
    <w:sectPr w:rsidR="00AE0BA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A534A"/>
    <w:rsid w:val="000B1E46"/>
    <w:rsid w:val="000D5BF1"/>
    <w:rsid w:val="000F08A8"/>
    <w:rsid w:val="0012087C"/>
    <w:rsid w:val="00162D0E"/>
    <w:rsid w:val="00167215"/>
    <w:rsid w:val="001E60B4"/>
    <w:rsid w:val="00232BDF"/>
    <w:rsid w:val="00236684"/>
    <w:rsid w:val="002B16C2"/>
    <w:rsid w:val="00320535"/>
    <w:rsid w:val="003927D9"/>
    <w:rsid w:val="003960D4"/>
    <w:rsid w:val="003B0816"/>
    <w:rsid w:val="003F2EED"/>
    <w:rsid w:val="00413D82"/>
    <w:rsid w:val="00432D2A"/>
    <w:rsid w:val="00481FC8"/>
    <w:rsid w:val="00493074"/>
    <w:rsid w:val="004B22D2"/>
    <w:rsid w:val="004B6786"/>
    <w:rsid w:val="004F6BB7"/>
    <w:rsid w:val="005442E1"/>
    <w:rsid w:val="00560CF6"/>
    <w:rsid w:val="005779C1"/>
    <w:rsid w:val="00582A30"/>
    <w:rsid w:val="0058736E"/>
    <w:rsid w:val="005873A4"/>
    <w:rsid w:val="005B64D2"/>
    <w:rsid w:val="005C31FE"/>
    <w:rsid w:val="005E2234"/>
    <w:rsid w:val="005F0B10"/>
    <w:rsid w:val="00606D1A"/>
    <w:rsid w:val="006C7ED9"/>
    <w:rsid w:val="007037B3"/>
    <w:rsid w:val="00713378"/>
    <w:rsid w:val="00742F0C"/>
    <w:rsid w:val="00785D51"/>
    <w:rsid w:val="007D5CC5"/>
    <w:rsid w:val="00807B96"/>
    <w:rsid w:val="00817742"/>
    <w:rsid w:val="008B15A7"/>
    <w:rsid w:val="0094206B"/>
    <w:rsid w:val="00995AD1"/>
    <w:rsid w:val="009D432D"/>
    <w:rsid w:val="009D7FF9"/>
    <w:rsid w:val="009E1FD9"/>
    <w:rsid w:val="00A60A62"/>
    <w:rsid w:val="00A77EDF"/>
    <w:rsid w:val="00AE0BA2"/>
    <w:rsid w:val="00B11609"/>
    <w:rsid w:val="00B3427A"/>
    <w:rsid w:val="00B745D8"/>
    <w:rsid w:val="00B7518D"/>
    <w:rsid w:val="00BB7DFD"/>
    <w:rsid w:val="00C33B68"/>
    <w:rsid w:val="00C627B4"/>
    <w:rsid w:val="00C63AC7"/>
    <w:rsid w:val="00C653AC"/>
    <w:rsid w:val="00C93AE1"/>
    <w:rsid w:val="00C94533"/>
    <w:rsid w:val="00CB74C4"/>
    <w:rsid w:val="00CD56D3"/>
    <w:rsid w:val="00CF7F1B"/>
    <w:rsid w:val="00D134CD"/>
    <w:rsid w:val="00D31184"/>
    <w:rsid w:val="00D37B28"/>
    <w:rsid w:val="00D52EEB"/>
    <w:rsid w:val="00D56BA3"/>
    <w:rsid w:val="00D648C3"/>
    <w:rsid w:val="00DA1AD8"/>
    <w:rsid w:val="00DE2A6A"/>
    <w:rsid w:val="00E2653B"/>
    <w:rsid w:val="00EE7CE9"/>
    <w:rsid w:val="00F00C05"/>
    <w:rsid w:val="00F81B32"/>
    <w:rsid w:val="00F9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7</cp:revision>
  <dcterms:created xsi:type="dcterms:W3CDTF">2018-02-27T13:29:00Z</dcterms:created>
  <dcterms:modified xsi:type="dcterms:W3CDTF">2018-12-06T15:25:00Z</dcterms:modified>
</cp:coreProperties>
</file>